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0001270606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WILLDAN GROUP,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001-33076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2401 East Katella Ave, Suite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Anaheim</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92806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800-424-9144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MICHAEL BIEBER</w:t>
      </w:r>
    </w:p>
    <w:p>
      <w:pPr>
        <w:spacing w:after="0" w:line="44" w:lineRule="exact"/>
        <w:rPr>
          <w:sz w:val="24"/>
          <w:szCs w:val="24"/>
          <w:color w:val="auto"/>
        </w:rPr>
      </w:pPr>
    </w:p>
    <w:p>
      <w:pPr>
        <w:sectPr>
          <w:pgSz w:w="11900" w:h="16838" w:orient="portrait"/>
          <w:cols w:equalWidth="0" w:num="2">
            <w:col w:w="6760" w:space="720"/>
            <w:col w:w="376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56676</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5190150.04</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15110606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05/14/2026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p>
      <w:pPr>
        <w:jc w:val="center"/>
        <w:ind w:left="26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 w:lineRule="exact"/>
        <w:rPr>
          <w:sz w:val="20"/>
          <w:szCs w:val="20"/>
          <w:color w:val="auto"/>
        </w:rPr>
      </w:pPr>
      <w:r>
        <w:rPr>
          <w:sz w:val="20"/>
          <w:szCs w:val="20"/>
          <w:color w:val="auto"/>
        </w:rPr>
        <w:br w:type="column"/>
      </w:r>
    </w:p>
    <w:p>
      <w:pPr>
        <w:ind w:firstLine="19"/>
        <w:spacing w:after="0" w:line="263" w:lineRule="auto"/>
        <w:rPr>
          <w:sz w:val="20"/>
          <w:szCs w:val="20"/>
          <w:color w:val="auto"/>
        </w:rPr>
      </w:pPr>
      <w:r>
        <w:rPr>
          <w:rFonts w:ascii="Times New Roman" w:cs="Times New Roman" w:eastAsia="Times New Roman" w:hAnsi="Times New Roman"/>
          <w:sz w:val="21"/>
          <w:szCs w:val="21"/>
          <w:b w:val="1"/>
          <w:bCs w:val="1"/>
          <w:color w:val="auto"/>
        </w:rPr>
        <w:t>Date you Acquired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Nature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Name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Person from</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Donor</w:t>
      </w:r>
    </w:p>
    <w:p>
      <w:pPr>
        <w:spacing w:after="0" w:line="20" w:lineRule="exact"/>
        <w:rPr>
          <w:sz w:val="20"/>
          <w:szCs w:val="20"/>
          <w:color w:val="auto"/>
        </w:rPr>
      </w:pPr>
      <w:r>
        <w:rPr>
          <w:sz w:val="20"/>
          <w:szCs w:val="20"/>
          <w:color w:val="auto"/>
        </w:rPr>
        <w:br w:type="column"/>
      </w:r>
    </w:p>
    <w:p>
      <w:pPr>
        <w:ind w:hanging="44"/>
        <w:spacing w:after="0" w:line="263" w:lineRule="auto"/>
        <w:rPr>
          <w:sz w:val="20"/>
          <w:szCs w:val="20"/>
          <w:color w:val="auto"/>
        </w:rPr>
      </w:pPr>
      <w:r>
        <w:rPr>
          <w:rFonts w:ascii="Times New Roman" w:cs="Times New Roman" w:eastAsia="Times New Roman" w:hAnsi="Times New Roman"/>
          <w:sz w:val="21"/>
          <w:szCs w:val="21"/>
          <w:b w:val="1"/>
          <w:bCs w:val="1"/>
          <w:color w:val="auto"/>
        </w:rPr>
        <w:t>Amount of Securities</w:t>
      </w:r>
    </w:p>
    <w:p>
      <w:pPr>
        <w:spacing w:after="0" w:line="20" w:lineRule="exact"/>
        <w:rPr>
          <w:sz w:val="20"/>
          <w:szCs w:val="20"/>
          <w:color w:val="auto"/>
        </w:rPr>
      </w:pPr>
      <w:r>
        <w:rPr>
          <w:sz w:val="20"/>
          <w:szCs w:val="20"/>
          <w:color w:val="auto"/>
        </w:rPr>
        <w:br w:type="column"/>
      </w:r>
    </w:p>
    <w:p>
      <w:pPr>
        <w:jc w:val="both"/>
        <w:ind w:firstLine="75"/>
        <w:spacing w:after="0" w:line="263" w:lineRule="auto"/>
        <w:rPr>
          <w:sz w:val="20"/>
          <w:szCs w:val="20"/>
          <w:color w:val="auto"/>
        </w:rPr>
      </w:pPr>
      <w:r>
        <w:rPr>
          <w:rFonts w:ascii="Times New Roman" w:cs="Times New Roman" w:eastAsia="Times New Roman" w:hAnsi="Times New Roman"/>
          <w:sz w:val="21"/>
          <w:szCs w:val="21"/>
          <w:b w:val="1"/>
          <w:bCs w:val="1"/>
          <w:color w:val="auto"/>
        </w:rPr>
        <w:t>Date of Payment</w:t>
      </w:r>
    </w:p>
    <w:p>
      <w:pPr>
        <w:spacing w:after="0" w:line="20" w:lineRule="exact"/>
        <w:rPr>
          <w:sz w:val="20"/>
          <w:szCs w:val="20"/>
          <w:color w:val="auto"/>
        </w:rPr>
      </w:pPr>
      <w:r>
        <w:rPr>
          <w:sz w:val="20"/>
          <w:szCs w:val="20"/>
          <w:color w:val="auto"/>
        </w:rPr>
        <w:br w:type="column"/>
      </w:r>
    </w:p>
    <w:p>
      <w:pPr>
        <w:jc w:val="both"/>
        <w:ind w:right="360" w:firstLine="50"/>
        <w:spacing w:after="0" w:line="263" w:lineRule="auto"/>
        <w:rPr>
          <w:sz w:val="20"/>
          <w:szCs w:val="20"/>
          <w:color w:val="auto"/>
        </w:rPr>
      </w:pPr>
      <w:r>
        <w:rPr>
          <w:rFonts w:ascii="Times New Roman" w:cs="Times New Roman" w:eastAsia="Times New Roman" w:hAnsi="Times New Roman"/>
          <w:sz w:val="21"/>
          <w:szCs w:val="21"/>
          <w:b w:val="1"/>
          <w:bCs w:val="1"/>
          <w:color w:val="auto"/>
        </w:rPr>
        <w:t>Nature of Payment *</w:t>
      </w:r>
    </w:p>
    <w:p>
      <w:pPr>
        <w:spacing w:after="0" w:line="1" w:lineRule="exact"/>
        <w:rPr>
          <w:sz w:val="20"/>
          <w:szCs w:val="20"/>
          <w:color w:val="auto"/>
        </w:rPr>
      </w:pPr>
    </w:p>
    <w:p>
      <w:pPr>
        <w:sectPr>
          <w:pgSz w:w="11900" w:h="16838" w:orient="portrait"/>
          <w:cols w:equalWidth="0" w:num="9">
            <w:col w:w="1260" w:space="320"/>
            <w:col w:w="860" w:space="420"/>
            <w:col w:w="1060" w:space="500"/>
            <w:col w:w="1140" w:space="280"/>
            <w:col w:w="340" w:space="260"/>
            <w:col w:w="580" w:space="380"/>
            <w:col w:w="940" w:space="280"/>
            <w:col w:w="800" w:space="480"/>
            <w:col w:w="1340"/>
          </w:cols>
          <w:pgMar w:left="320" w:top="108" w:right="339" w:bottom="1440" w:gutter="0" w:footer="0" w:header="0"/>
        </w:sect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Whom</w:t>
      </w:r>
    </w:p>
    <w:p>
      <w:pPr>
        <w:spacing w:after="0" w:line="20" w:lineRule="exact"/>
        <w:rPr>
          <w:sz w:val="20"/>
          <w:szCs w:val="20"/>
          <w:color w:val="auto"/>
        </w:rPr>
      </w:pPr>
      <w:r>
        <w:rPr>
          <w:sz w:val="20"/>
          <w:szCs w:val="20"/>
          <w:color w:val="auto"/>
        </w:rPr>
        <w:br w:type="column"/>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 w:lineRule="exact"/>
        <w:rPr>
          <w:sz w:val="20"/>
          <w:szCs w:val="20"/>
          <w:color w:val="auto"/>
        </w:rPr>
      </w:pPr>
    </w:p>
    <w:p>
      <w:pPr>
        <w:sectPr>
          <w:pgSz w:w="11900" w:h="16838" w:orient="portrait"/>
          <w:cols w:equalWidth="0" w:num="5">
            <w:col w:w="3960" w:space="720"/>
            <w:col w:w="620" w:space="640"/>
            <w:col w:w="120" w:space="240"/>
            <w:col w:w="860" w:space="260"/>
            <w:col w:w="3820"/>
          </w:cols>
          <w:pgMar w:left="320" w:top="108" w:right="339" w:bottom="1440" w:gutter="0" w:footer="0" w:header="0"/>
          <w:type w:val="continuous"/>
        </w:sectPr>
      </w:pPr>
    </w:p>
    <w:p>
      <w:pPr>
        <w:ind w:left="456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30" w:lineRule="exact"/>
        <w:rPr>
          <w:sz w:val="20"/>
          <w:szCs w:val="20"/>
          <w:color w:val="auto"/>
        </w:rPr>
      </w:pPr>
    </w:p>
    <w:p>
      <w:pPr>
        <w:sectPr>
          <w:pgSz w:w="11900" w:h="16838" w:orient="portrait"/>
          <w:cols w:equalWidth="0" w:num="2">
            <w:col w:w="5420" w:space="340"/>
            <w:col w:w="548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Exercise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05/14/2026 options under a</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56676</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05/14/2026 Cash</w:t>
      </w:r>
    </w:p>
    <w:p>
      <w:pPr>
        <w:spacing w:after="0" w:line="478" w:lineRule="exact"/>
        <w:rPr>
          <w:sz w:val="20"/>
          <w:szCs w:val="20"/>
          <w:color w:val="auto"/>
        </w:rPr>
      </w:pPr>
    </w:p>
    <w:p>
      <w:pPr>
        <w:sectPr>
          <w:pgSz w:w="11900" w:h="16838" w:orient="portrait"/>
          <w:cols w:equalWidth="0" w:num="5">
            <w:col w:w="860" w:space="660"/>
            <w:col w:w="2380" w:space="36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BIEBER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2401 East Katella Ave, Suite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05/13/2026 9991</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925690.13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Anaheim  CA  92806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80" w:type="dxa"/>
            <w:vAlign w:val="bottom"/>
          </w:tcPr>
          <w:p>
            <w:pPr>
              <w:spacing w:after="0"/>
              <w:rPr>
                <w:sz w:val="24"/>
                <w:szCs w:val="24"/>
                <w:color w:val="auto"/>
              </w:rPr>
            </w:pPr>
          </w:p>
        </w:tc>
      </w:tr>
      <w:tr>
        <w:trPr>
          <w:trHeight w:val="297"/>
        </w:trPr>
        <w:tc>
          <w:tcPr>
            <w:tcW w:w="29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05/14/2026</w:t>
            </w:r>
          </w:p>
        </w:tc>
      </w:tr>
      <w:tr>
        <w:trPr>
          <w:trHeight w:val="297"/>
        </w:trPr>
        <w:tc>
          <w:tcPr>
            <w:tcW w:w="29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A Bieber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2026-05-14T16:12:40Z</dcterms:created>
  <dcterms:modified xsi:type="dcterms:W3CDTF">2026-05-14T16:12:40Z</dcterms:modified>
</cp:coreProperties>
</file>